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lang w:val="en-US" w:eastAsia="zh-CN"/>
        </w:rPr>
        <w:t>长沙县融媒体中心及下属国有企业2021年10月公开招聘编外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lang w:val="en-US" w:eastAsia="zh-CN"/>
        </w:rPr>
        <w:t>工作人员考生承诺书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lang w:val="en-US" w:eastAsia="zh-CN"/>
        </w:rPr>
      </w:pPr>
    </w:p>
    <w:tbl>
      <w:tblPr>
        <w:tblStyle w:val="2"/>
        <w:tblW w:w="892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9"/>
        <w:gridCol w:w="13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姓名：          身份证号：                出发地点：   省     市    区/县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5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1.近28天内是否有境外或港澳台旅居史；</w:t>
            </w:r>
          </w:p>
        </w:tc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是□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2.近14天内是否有国内高风险区域所在地级市旅居史的；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是□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3.近14天内是否有国内中风险区域所在地级市旅居史的；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是□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4.近14天内是否有报告新冠肺炎病例的低风险地区旅居史的，如有请注明详细地点：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区/县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街道/乡镇；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是□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5.近14天内是否有封控封管地区等涉疫地区所在地级市旅居史；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是□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6.目前身体是否出现有发热、干咳乏力、嗅（味）觉减退、鼻塞、流涕、咽痛、结膜炎、肌痛和腹泻等疑似症状。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是□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人承诺：我已知晓疫情防控有关要求，我将如实填写上述健康自查表，考核期间如有发热、干咳乏力、嗅（味）觉减退、鼻塞、流涕、咽痛、结膜炎、肌痛和腹泻等疑似症状，将及时向组考方报告，并立即就医。我所提交和现场出示的防疫资料（信息）均真实、有效。如因隐瞒健康状况及接触史、旅居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8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0" w:firstLineChars="25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72E0B"/>
    <w:rsid w:val="46582244"/>
    <w:rsid w:val="6747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2021-11-04T01:30:00Z</dcterms:created>
  <dc:creator>WPS_1559623133</dc:creator>
  <cp:lastModifiedBy>s.s</cp:lastModifiedBy>
  <dcterms:modified xsi:type="dcterms:W3CDTF">2021-11-17T06:34:57Z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4707C6DE98164D97A0EBD814B5B904A6</vt:lpwstr>
  </property>
</Properties>
</file>